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862D" w14:textId="77777777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TISKOVÁ ZPRÁVA</w:t>
      </w:r>
    </w:p>
    <w:p w14:paraId="40544EBB" w14:textId="77777777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Září 2025</w:t>
      </w:r>
    </w:p>
    <w:p w14:paraId="7D5D2270" w14:textId="77777777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CA Immo podepsalo dvě nové nájemní smlouvy v rámci rekonstrukce pražské budovy Danube House</w:t>
      </w:r>
    </w:p>
    <w:p w14:paraId="78FF1FF7" w14:textId="4C033D45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lang w:val="cs-CZ"/>
        </w:rPr>
        <w:t>CA Immo podepsalo dvě nájemní smlouvy v celkovém objemu přibližně 4 400 m² v ikonické budově Danube House v Riverside Karlín, Praha. Společnost Allegro obsadí dvě podlaží budovy, zatímco společnost Intersnack, stávající nájemce, rozšiřuje své kancelářské prostory v Danube House.</w:t>
      </w:r>
    </w:p>
    <w:p w14:paraId="6E7A3B8B" w14:textId="04E6AE55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lang w:val="cs-CZ"/>
        </w:rPr>
        <w:t>Tyto dohody představují silné potvrzení „proof of concept“ pro Nový Danube House. Nájemní trh jasně ukázal zájem o Danube jako prémiový produkt, přičemž významní nájemci se hlásí ještě před plánovaným dokončením projektu.</w:t>
      </w:r>
    </w:p>
    <w:p w14:paraId="624B243A" w14:textId="6E6A31F7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lang w:val="cs-CZ"/>
        </w:rPr>
        <w:t>Václav Jonáš, Managing Director CA Immo v České republice, uvedl:</w:t>
      </w:r>
      <w:r w:rsidRPr="000F6EDE">
        <w:rPr>
          <w:rFonts w:ascii="Times New Roman" w:hAnsi="Times New Roman" w:cs="Times New Roman"/>
          <w:lang w:val="cs-CZ"/>
        </w:rPr>
        <w:br/>
      </w:r>
      <w:r w:rsidRPr="000F6EDE">
        <w:rPr>
          <w:rFonts w:ascii="Times New Roman" w:hAnsi="Times New Roman" w:cs="Times New Roman"/>
          <w:i/>
          <w:iCs/>
          <w:lang w:val="cs-CZ"/>
        </w:rPr>
        <w:t>„Jsme velmi potěšeni rozhodnutím společností Allegro a Intersnack. Podpis nájemních smluv před plánovaným dokončením je potvrzením, že naše rozhodnutí posunout ikonickou budovu Danube House na novou úroveň tak, aby vyhovovala potřebám nejnáročnějších a moderně orientovaných klientů, bylo správné.“</w:t>
      </w:r>
    </w:p>
    <w:p w14:paraId="77B9B217" w14:textId="77777777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lang w:val="cs-CZ"/>
        </w:rPr>
        <w:t>Rekonstrukce budovy Danube House probíhá dle plánu a dokončení je naplánováno na konec 1. čtvrtletí 2026. Po dokončení nabídne Danube House 22 500 m² moderních, udržitelných kancelářských prostor, které kombinují nejvyšší komfort pro nájemce, energetickou efektivitu a inovativní design.</w:t>
      </w:r>
    </w:p>
    <w:p w14:paraId="29F20136" w14:textId="77777777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Hlavní prvky Nového Danube House zahrnují:</w:t>
      </w:r>
    </w:p>
    <w:p w14:paraId="44253AFA" w14:textId="77777777" w:rsidR="00C556B9" w:rsidRPr="000F6EDE" w:rsidRDefault="00C556B9" w:rsidP="00C556B9">
      <w:pPr>
        <w:numPr>
          <w:ilvl w:val="0"/>
          <w:numId w:val="2"/>
        </w:num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Výměnu fasády:</w:t>
      </w:r>
      <w:r w:rsidRPr="000F6EDE">
        <w:rPr>
          <w:rFonts w:ascii="Times New Roman" w:hAnsi="Times New Roman" w:cs="Times New Roman"/>
          <w:lang w:val="cs-CZ"/>
        </w:rPr>
        <w:t xml:space="preserve"> Nová terakotová fasáda navržená studiem Bogle Architects zvýrazní tvar budovy a její dostupnost, přičemž zachová její ikonickou viditelnost.</w:t>
      </w:r>
    </w:p>
    <w:p w14:paraId="635451CC" w14:textId="153558DC" w:rsidR="00C556B9" w:rsidRPr="000F6EDE" w:rsidRDefault="00C556B9" w:rsidP="00C556B9">
      <w:pPr>
        <w:numPr>
          <w:ilvl w:val="0"/>
          <w:numId w:val="2"/>
        </w:num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Aktivaci atria a společných prostor:</w:t>
      </w:r>
      <w:r w:rsidRPr="000F6EDE">
        <w:rPr>
          <w:rFonts w:ascii="Times New Roman" w:hAnsi="Times New Roman" w:cs="Times New Roman"/>
          <w:lang w:val="cs-CZ"/>
        </w:rPr>
        <w:t xml:space="preserve"> Atrium se promění v živé srdce budovy s plovoucími platformami, lounge zónami, zavěšenými zasedacími místnostmi s výhledem na řeku a velkou zimní zahradou.</w:t>
      </w:r>
    </w:p>
    <w:p w14:paraId="34D2FC2A" w14:textId="77777777" w:rsidR="00C556B9" w:rsidRPr="000F6EDE" w:rsidRDefault="00C556B9" w:rsidP="00C556B9">
      <w:pPr>
        <w:numPr>
          <w:ilvl w:val="0"/>
          <w:numId w:val="2"/>
        </w:num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Řešení udržitelnosti:</w:t>
      </w:r>
      <w:r w:rsidRPr="000F6EDE">
        <w:rPr>
          <w:rFonts w:ascii="Times New Roman" w:hAnsi="Times New Roman" w:cs="Times New Roman"/>
          <w:lang w:val="cs-CZ"/>
        </w:rPr>
        <w:t xml:space="preserve"> Cílem je certifikace LEED Platinum a průkaz energetické náročnosti budovy třídy B, využívání obnovitelných zdrojů vytápění a chlazení (např. tepelná čerpadla), pokročilá recyklace odpadů a 100% elektřina z obnovitelných zdrojů.</w:t>
      </w:r>
    </w:p>
    <w:p w14:paraId="1D20B72B" w14:textId="77777777" w:rsidR="00C556B9" w:rsidRPr="000F6EDE" w:rsidRDefault="00C556B9" w:rsidP="00C556B9">
      <w:pPr>
        <w:numPr>
          <w:ilvl w:val="0"/>
          <w:numId w:val="2"/>
        </w:num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Technologické inovace:</w:t>
      </w:r>
      <w:r w:rsidRPr="000F6EDE">
        <w:rPr>
          <w:rFonts w:ascii="Times New Roman" w:hAnsi="Times New Roman" w:cs="Times New Roman"/>
          <w:lang w:val="cs-CZ"/>
        </w:rPr>
        <w:t xml:space="preserve"> Inteligentní kontrola vstupu, chytré LED osvětlení, monitorování CO₂, nové výtahy a speciální mobilní aplikace s komunitními funkcemi.</w:t>
      </w:r>
    </w:p>
    <w:p w14:paraId="0B1FB348" w14:textId="77777777" w:rsidR="00C556B9" w:rsidRPr="000F6EDE" w:rsidRDefault="00C556B9" w:rsidP="00C556B9">
      <w:pPr>
        <w:numPr>
          <w:ilvl w:val="0"/>
          <w:numId w:val="2"/>
        </w:num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Nové služby a venkovní prostory:</w:t>
      </w:r>
      <w:r w:rsidRPr="000F6EDE">
        <w:rPr>
          <w:rFonts w:ascii="Times New Roman" w:hAnsi="Times New Roman" w:cs="Times New Roman"/>
          <w:lang w:val="cs-CZ"/>
        </w:rPr>
        <w:t xml:space="preserve"> Balkony, zimní zahrady, střešní terasy, umělecké instalace, zázemí pro cyklisty a reprezentativní nový hlavní vstup s panoramatickým výtahem.</w:t>
      </w:r>
    </w:p>
    <w:p w14:paraId="5A2D8FA5" w14:textId="164F6217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lastRenderedPageBreak/>
        <w:t>Riverside Karlín – místo, kde lidé rádi pracují</w:t>
      </w:r>
      <w:r w:rsidRPr="000F6EDE">
        <w:rPr>
          <w:rFonts w:ascii="Times New Roman" w:hAnsi="Times New Roman" w:cs="Times New Roman"/>
          <w:lang w:val="cs-CZ"/>
        </w:rPr>
        <w:br/>
        <w:t>Kancelářský kampus Riverside Karlín, zahrnující budovy Danube House, Nile House, Amazon Court, Mississippi House a Missouri Park, se stal jednou z nejatraktivnějších pražských business lokalit. Díky přímému přístupu do zelených rekreačních zón, kaváren, restaurací a na nábřeží Vltavy nabízí jedinečnou kombinaci práce, volného času a komunitního života.</w:t>
      </w:r>
    </w:p>
    <w:p w14:paraId="1E54F28B" w14:textId="0B08373E" w:rsidR="0057701E" w:rsidRPr="000F6EDE" w:rsidRDefault="0057701E" w:rsidP="00C556B9">
      <w:pPr>
        <w:rPr>
          <w:rFonts w:ascii="Times New Roman" w:hAnsi="Times New Roman" w:cs="Times New Roman"/>
          <w:b/>
          <w:bCs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Vizualizace</w:t>
      </w:r>
    </w:p>
    <w:p w14:paraId="20EC9984" w14:textId="5B8D9D5D" w:rsidR="00C556B9" w:rsidRPr="000F6EDE" w:rsidRDefault="00C556B9" w:rsidP="00C556B9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lang w:val="cs-CZ"/>
        </w:rPr>
        <w:t xml:space="preserve">Vizualizace nového designu budovy naleznete zde: </w:t>
      </w:r>
      <w:hyperlink r:id="rId10" w:history="1">
        <w:r w:rsidR="00663576" w:rsidRPr="000F6EDE">
          <w:rPr>
            <w:rStyle w:val="Hypertextovodkaz"/>
            <w:rFonts w:ascii="Times New Roman" w:hAnsi="Times New Roman" w:cs="Times New Roman"/>
            <w:lang w:val="cs-CZ"/>
          </w:rPr>
          <w:t>https://crestcom.cz/cz/tiskova-zprava/?id=5053</w:t>
        </w:r>
      </w:hyperlink>
      <w:r w:rsidR="00663576" w:rsidRPr="000F6EDE">
        <w:rPr>
          <w:rFonts w:ascii="Times New Roman" w:hAnsi="Times New Roman" w:cs="Times New Roman"/>
          <w:lang w:val="cs-CZ"/>
        </w:rPr>
        <w:t xml:space="preserve"> </w:t>
      </w:r>
      <w:r w:rsidRPr="000F6EDE">
        <w:rPr>
          <w:rFonts w:ascii="Times New Roman" w:hAnsi="Times New Roman" w:cs="Times New Roman"/>
          <w:lang w:val="cs-CZ"/>
        </w:rPr>
        <w:br/>
        <w:t xml:space="preserve">Více informací na: </w:t>
      </w:r>
      <w:hyperlink r:id="rId11" w:tgtFrame="_new" w:history="1">
        <w:r w:rsidRPr="000F6EDE">
          <w:rPr>
            <w:rStyle w:val="Hypertextovodkaz"/>
            <w:rFonts w:ascii="Times New Roman" w:hAnsi="Times New Roman" w:cs="Times New Roman"/>
            <w:lang w:val="cs-CZ"/>
          </w:rPr>
          <w:t>www.danubehouse.cz</w:t>
        </w:r>
      </w:hyperlink>
      <w:r w:rsidRPr="000F6EDE">
        <w:rPr>
          <w:rFonts w:ascii="Times New Roman" w:hAnsi="Times New Roman" w:cs="Times New Roman"/>
          <w:lang w:val="cs-CZ"/>
        </w:rPr>
        <w:t xml:space="preserve"> a </w:t>
      </w:r>
      <w:hyperlink r:id="rId12" w:tgtFrame="_new" w:history="1">
        <w:r w:rsidRPr="000F6EDE">
          <w:rPr>
            <w:rStyle w:val="Hypertextovodkaz"/>
            <w:rFonts w:ascii="Times New Roman" w:hAnsi="Times New Roman" w:cs="Times New Roman"/>
            <w:lang w:val="cs-CZ"/>
          </w:rPr>
          <w:t>www.riversidekarlin.cz</w:t>
        </w:r>
      </w:hyperlink>
    </w:p>
    <w:p w14:paraId="012555C7" w14:textId="7AB00CB1" w:rsidR="0057701E" w:rsidRPr="000F6EDE" w:rsidRDefault="0057701E" w:rsidP="00E66FF5">
      <w:pPr>
        <w:rPr>
          <w:rFonts w:ascii="Times New Roman" w:hAnsi="Times New Roman" w:cs="Times New Roman"/>
          <w:lang w:val="cs-CZ"/>
        </w:rPr>
      </w:pPr>
      <w:r w:rsidRPr="000F6EDE">
        <w:rPr>
          <w:rFonts w:ascii="Times New Roman" w:hAnsi="Times New Roman" w:cs="Times New Roman"/>
          <w:b/>
          <w:bCs/>
          <w:lang w:val="cs-CZ"/>
        </w:rPr>
        <w:t>O společnosti CA Immo</w:t>
      </w:r>
      <w:r w:rsidRPr="000F6EDE">
        <w:rPr>
          <w:rFonts w:ascii="Times New Roman" w:hAnsi="Times New Roman" w:cs="Times New Roman"/>
          <w:b/>
          <w:bCs/>
          <w:lang w:val="cs-CZ"/>
        </w:rPr>
        <w:br/>
      </w:r>
      <w:r w:rsidRPr="000F6EDE">
        <w:rPr>
          <w:rFonts w:ascii="Times New Roman" w:hAnsi="Times New Roman" w:cs="Times New Roman"/>
          <w:lang w:val="cs-CZ"/>
        </w:rPr>
        <w:t>CA Immo je investor, správce a developer specializující se na moderní kancelářské nemovitosti v metropolitních městech Německa, Rakouska a střední Evropy. Společnost pokrývá celý hodnotový řetězec v oblasti komerčních nemovitostí a disponuje vysokou úrovní odbornosti v oblasti výstavby. Založeno v roce 1987, CA Immo je kótováno na indexu ATX Vídeňské burzy a vlastní nemovitosti v hodnotě přibližně 4,8 miliardy eur v Německu (71 %), Rakousku (5 %) a střední a východní Evropě (24 %).</w:t>
      </w:r>
    </w:p>
    <w:p w14:paraId="5EDD92BB" w14:textId="77777777" w:rsidR="00D928CE" w:rsidRPr="000F6EDE" w:rsidRDefault="00D928CE" w:rsidP="00E66FF5">
      <w:pPr>
        <w:rPr>
          <w:rFonts w:ascii="Times New Roman" w:hAnsi="Times New Roman" w:cs="Times New Roman"/>
          <w:lang w:val="cs-CZ"/>
        </w:rPr>
      </w:pPr>
    </w:p>
    <w:p w14:paraId="55E79A6D" w14:textId="77777777" w:rsidR="004F4B59" w:rsidRPr="000F6EDE" w:rsidRDefault="004F4B59" w:rsidP="004F4B59">
      <w:pPr>
        <w:pStyle w:val="paragraph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rStyle w:val="Siln"/>
          <w:rFonts w:eastAsiaTheme="majorEastAsia"/>
          <w:color w:val="212529"/>
          <w:lang w:val="de-DE"/>
        </w:rPr>
        <w:t>Pro více informací prosím kontaktujte:</w:t>
      </w:r>
    </w:p>
    <w:p w14:paraId="311C2B8E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Style w:val="Siln"/>
          <w:rFonts w:ascii="Times New Roman" w:hAnsi="Times New Roman" w:cs="Times New Roman"/>
          <w:color w:val="212529"/>
        </w:rPr>
        <w:t>Crest Communications, a.s.</w:t>
      </w:r>
    </w:p>
    <w:p w14:paraId="20BFA5E7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Fonts w:ascii="Times New Roman" w:hAnsi="Times New Roman" w:cs="Times New Roman"/>
          <w:color w:val="212529"/>
        </w:rPr>
        <w:t>Denisa Kolaříková</w:t>
      </w:r>
    </w:p>
    <w:p w14:paraId="734C550C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Fonts w:ascii="Times New Roman" w:hAnsi="Times New Roman" w:cs="Times New Roman"/>
          <w:color w:val="212529"/>
        </w:rPr>
        <w:t>Account Manager</w:t>
      </w:r>
    </w:p>
    <w:p w14:paraId="5267AE29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Fonts w:ascii="Times New Roman" w:hAnsi="Times New Roman" w:cs="Times New Roman"/>
          <w:color w:val="212529"/>
        </w:rPr>
        <w:t>Gsm: +420 731 613 606</w:t>
      </w:r>
    </w:p>
    <w:p w14:paraId="6E913E06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Fonts w:ascii="Times New Roman" w:hAnsi="Times New Roman" w:cs="Times New Roman"/>
          <w:color w:val="212529"/>
        </w:rPr>
        <w:t>E-mail: </w:t>
      </w:r>
      <w:hyperlink r:id="rId13" w:history="1">
        <w:r w:rsidRPr="000F6EDE">
          <w:rPr>
            <w:rStyle w:val="Hypertextovodkaz"/>
            <w:rFonts w:ascii="Times New Roman" w:hAnsi="Times New Roman" w:cs="Times New Roman"/>
            <w:color w:val="0D6EFD"/>
          </w:rPr>
          <w:t>denisa.kolarikova@crestcom.cz</w:t>
        </w:r>
      </w:hyperlink>
    </w:p>
    <w:p w14:paraId="550551EE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hyperlink r:id="rId14" w:history="1">
        <w:r w:rsidRPr="000F6EDE">
          <w:rPr>
            <w:rStyle w:val="Hypertextovodkaz"/>
            <w:rFonts w:ascii="Times New Roman" w:hAnsi="Times New Roman" w:cs="Times New Roman"/>
            <w:color w:val="0D6EFD"/>
          </w:rPr>
          <w:t>www.crestcom.cz</w:t>
        </w:r>
      </w:hyperlink>
    </w:p>
    <w:p w14:paraId="119061C1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</w:p>
    <w:p w14:paraId="48250B13" w14:textId="438C5DD0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Fonts w:ascii="Times New Roman" w:hAnsi="Times New Roman" w:cs="Times New Roman"/>
          <w:color w:val="212529"/>
        </w:rPr>
        <w:t xml:space="preserve">Tereza </w:t>
      </w:r>
      <w:r w:rsidRPr="000F6EDE">
        <w:rPr>
          <w:rFonts w:ascii="Times New Roman" w:hAnsi="Times New Roman" w:cs="Times New Roman"/>
          <w:color w:val="212529"/>
        </w:rPr>
        <w:t>Vykypěl</w:t>
      </w:r>
    </w:p>
    <w:p w14:paraId="5026BC28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Fonts w:ascii="Times New Roman" w:hAnsi="Times New Roman" w:cs="Times New Roman"/>
          <w:color w:val="212529"/>
        </w:rPr>
        <w:t>Account Executive</w:t>
      </w:r>
    </w:p>
    <w:p w14:paraId="790D25B7" w14:textId="77777777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Fonts w:ascii="Times New Roman" w:hAnsi="Times New Roman" w:cs="Times New Roman"/>
          <w:color w:val="212529"/>
        </w:rPr>
        <w:t>Gsm: +420 778 495 239</w:t>
      </w:r>
    </w:p>
    <w:p w14:paraId="086CDFDC" w14:textId="2F73D3D1" w:rsidR="004F4B59" w:rsidRPr="000F6EDE" w:rsidRDefault="004F4B59" w:rsidP="004F4B59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</w:rPr>
      </w:pPr>
      <w:r w:rsidRPr="000F6EDE">
        <w:rPr>
          <w:rFonts w:ascii="Times New Roman" w:hAnsi="Times New Roman" w:cs="Times New Roman"/>
          <w:color w:val="212529"/>
        </w:rPr>
        <w:lastRenderedPageBreak/>
        <w:t>E-mail: </w:t>
      </w:r>
      <w:hyperlink r:id="rId15" w:history="1">
        <w:r w:rsidRPr="000F6EDE">
          <w:rPr>
            <w:rStyle w:val="Hypertextovodkaz"/>
            <w:rFonts w:ascii="Times New Roman" w:hAnsi="Times New Roman" w:cs="Times New Roman"/>
          </w:rPr>
          <w:t>tereza.</w:t>
        </w:r>
        <w:r w:rsidRPr="000F6EDE">
          <w:rPr>
            <w:rStyle w:val="Hypertextovodkaz"/>
            <w:rFonts w:ascii="Times New Roman" w:hAnsi="Times New Roman" w:cs="Times New Roman"/>
          </w:rPr>
          <w:t>vykypel</w:t>
        </w:r>
        <w:r w:rsidRPr="000F6EDE">
          <w:rPr>
            <w:rStyle w:val="Hypertextovodkaz"/>
            <w:rFonts w:ascii="Times New Roman" w:hAnsi="Times New Roman" w:cs="Times New Roman"/>
          </w:rPr>
          <w:t>@crestcom.cz</w:t>
        </w:r>
      </w:hyperlink>
    </w:p>
    <w:p w14:paraId="0A1E3440" w14:textId="77777777" w:rsidR="00D928CE" w:rsidRPr="000F6EDE" w:rsidRDefault="00D928CE" w:rsidP="00E66FF5">
      <w:pPr>
        <w:rPr>
          <w:rFonts w:ascii="Times New Roman" w:hAnsi="Times New Roman" w:cs="Times New Roman"/>
          <w:b/>
          <w:bCs/>
          <w:lang w:val="cs-CZ"/>
        </w:rPr>
      </w:pPr>
    </w:p>
    <w:p w14:paraId="3E6842D6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rStyle w:val="Siln"/>
          <w:rFonts w:eastAsiaTheme="majorEastAsia"/>
          <w:color w:val="000000"/>
        </w:rPr>
        <w:t>CA Immo Real Estate Management Czech Republic s.r.o.</w:t>
      </w:r>
      <w:r w:rsidRPr="000F6EDE">
        <w:rPr>
          <w:color w:val="000000"/>
        </w:rPr>
        <w:t> </w:t>
      </w:r>
    </w:p>
    <w:p w14:paraId="40D8E85B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212529"/>
        </w:rPr>
        <w:t>Radek Poulíček </w:t>
      </w:r>
    </w:p>
    <w:p w14:paraId="5C56B204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212529"/>
        </w:rPr>
        <w:t>Senior Leasing Manager </w:t>
      </w:r>
    </w:p>
    <w:p w14:paraId="04F81DD2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212529"/>
        </w:rPr>
        <w:t>Gsm: +420 739 058 951 </w:t>
      </w:r>
    </w:p>
    <w:p w14:paraId="3D9CB703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212529"/>
        </w:rPr>
        <w:t>E-mail: </w:t>
      </w:r>
      <w:hyperlink r:id="rId16" w:tgtFrame="_blank" w:history="1">
        <w:r w:rsidRPr="000F6EDE">
          <w:rPr>
            <w:rStyle w:val="Hypertextovodkaz"/>
            <w:rFonts w:eastAsiaTheme="majorEastAsia"/>
          </w:rPr>
          <w:t>radek.poulicek@caimmo.cz</w:t>
        </w:r>
      </w:hyperlink>
      <w:r w:rsidRPr="000F6EDE">
        <w:rPr>
          <w:color w:val="000000"/>
        </w:rPr>
        <w:t> </w:t>
      </w:r>
    </w:p>
    <w:p w14:paraId="4025D0FF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hyperlink w:tgtFrame="_blank" w:history="1">
        <w:r w:rsidRPr="000F6EDE">
          <w:rPr>
            <w:rStyle w:val="Hypertextovodkaz"/>
            <w:rFonts w:eastAsiaTheme="majorEastAsia"/>
            <w:color w:val="0D6EFD"/>
          </w:rPr>
          <w:t>www.caimmo.com </w:t>
        </w:r>
      </w:hyperlink>
      <w:r w:rsidRPr="000F6EDE">
        <w:rPr>
          <w:color w:val="0000FF"/>
        </w:rPr>
        <w:t>;</w:t>
      </w:r>
    </w:p>
    <w:p w14:paraId="05CF977D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000000"/>
        </w:rPr>
        <w:t> </w:t>
      </w:r>
    </w:p>
    <w:p w14:paraId="07F34984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rStyle w:val="Siln"/>
          <w:rFonts w:eastAsiaTheme="majorEastAsia"/>
          <w:color w:val="000000"/>
        </w:rPr>
        <w:t>CA Immobilien Anlagen AG</w:t>
      </w:r>
      <w:r w:rsidRPr="000F6EDE">
        <w:rPr>
          <w:color w:val="000000"/>
        </w:rPr>
        <w:t> </w:t>
      </w:r>
    </w:p>
    <w:p w14:paraId="1B57FBC9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000000"/>
        </w:rPr>
        <w:t>Mag. Susanne Steinböck </w:t>
      </w:r>
    </w:p>
    <w:p w14:paraId="196315A7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000000"/>
        </w:rPr>
        <w:t>Group Head of Corporate Communications and Sustainability </w:t>
      </w:r>
    </w:p>
    <w:p w14:paraId="09427406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000000"/>
        </w:rPr>
        <w:t>Tel: +43 (0)1 532 59 07 533 </w:t>
      </w:r>
    </w:p>
    <w:p w14:paraId="5569C12D" w14:textId="77777777" w:rsidR="000F4225" w:rsidRPr="000F6EDE" w:rsidRDefault="000F4225" w:rsidP="000F4225">
      <w:pPr>
        <w:pStyle w:val="Normlnweb"/>
        <w:shd w:val="clear" w:color="auto" w:fill="FFFFFF"/>
        <w:spacing w:before="0" w:beforeAutospacing="0"/>
        <w:jc w:val="both"/>
        <w:rPr>
          <w:color w:val="212529"/>
        </w:rPr>
      </w:pPr>
      <w:r w:rsidRPr="000F6EDE">
        <w:rPr>
          <w:color w:val="000000"/>
        </w:rPr>
        <w:t>E-mail: </w:t>
      </w:r>
      <w:hyperlink r:id="rId17" w:tgtFrame="_blank" w:history="1">
        <w:r w:rsidRPr="000F6EDE">
          <w:rPr>
            <w:rStyle w:val="Hypertextovodkaz"/>
            <w:rFonts w:eastAsiaTheme="majorEastAsia"/>
          </w:rPr>
          <w:t>susanne.steinboeck@caimmo.com</w:t>
        </w:r>
      </w:hyperlink>
      <w:r w:rsidRPr="000F6EDE">
        <w:rPr>
          <w:color w:val="000000"/>
        </w:rPr>
        <w:t> </w:t>
      </w:r>
    </w:p>
    <w:p w14:paraId="314131A6" w14:textId="77777777" w:rsidR="00C33F82" w:rsidRPr="000F6EDE" w:rsidRDefault="00C33F82" w:rsidP="0057701E">
      <w:pPr>
        <w:rPr>
          <w:rFonts w:ascii="Times New Roman" w:hAnsi="Times New Roman" w:cs="Times New Roman"/>
          <w:b/>
          <w:bCs/>
          <w:lang w:val="cs-CZ"/>
        </w:rPr>
      </w:pPr>
    </w:p>
    <w:p w14:paraId="13188B49" w14:textId="77777777" w:rsidR="00C556B9" w:rsidRPr="000F6EDE" w:rsidRDefault="00C556B9" w:rsidP="009E2004">
      <w:pPr>
        <w:rPr>
          <w:rFonts w:ascii="Times New Roman" w:hAnsi="Times New Roman" w:cs="Times New Roman"/>
          <w:lang w:val="cs-CZ"/>
        </w:rPr>
      </w:pPr>
    </w:p>
    <w:sectPr w:rsidR="00C556B9" w:rsidRPr="000F6EDE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25D5" w14:textId="77777777" w:rsidR="00CF6895" w:rsidRDefault="00CF6895" w:rsidP="00CF6895">
      <w:pPr>
        <w:spacing w:after="0" w:line="240" w:lineRule="auto"/>
      </w:pPr>
      <w:r>
        <w:separator/>
      </w:r>
    </w:p>
  </w:endnote>
  <w:endnote w:type="continuationSeparator" w:id="0">
    <w:p w14:paraId="0EB9C9BB" w14:textId="77777777" w:rsidR="00CF6895" w:rsidRDefault="00CF6895" w:rsidP="00CF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D9BE9" w14:textId="77777777" w:rsidR="00CF6895" w:rsidRDefault="00CF6895" w:rsidP="00CF6895">
      <w:pPr>
        <w:spacing w:after="0" w:line="240" w:lineRule="auto"/>
      </w:pPr>
      <w:r>
        <w:separator/>
      </w:r>
    </w:p>
  </w:footnote>
  <w:footnote w:type="continuationSeparator" w:id="0">
    <w:p w14:paraId="06A8806C" w14:textId="77777777" w:rsidR="00CF6895" w:rsidRDefault="00CF6895" w:rsidP="00CF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6BC1" w14:textId="2D9D95D3" w:rsidR="00CF6895" w:rsidRDefault="00B374A0" w:rsidP="00B374A0">
    <w:pPr>
      <w:pStyle w:val="Zhlav"/>
      <w:jc w:val="right"/>
    </w:pPr>
    <w:bookmarkStart w:id="0" w:name="tmLogo"/>
    <w:r>
      <w:rPr>
        <w:noProof/>
        <w:lang w:eastAsia="de-DE"/>
      </w:rPr>
      <w:drawing>
        <wp:inline distT="0" distB="0" distL="0" distR="0" wp14:anchorId="118983B1" wp14:editId="638DCE14">
          <wp:extent cx="1746751" cy="360000"/>
          <wp:effectExtent l="19050" t="0" r="5849" b="0"/>
          <wp:docPr id="5" name="Grafik 2" descr="Logo-CAIMMO-Group_4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IMMO-Group_4c_RGB.jpg"/>
                  <pic:cNvPicPr/>
                </pic:nvPicPr>
                <pic:blipFill>
                  <a:blip r:embed="rId1"/>
                  <a:srcRect l="13181" t="32228" r="13431" b="31724"/>
                  <a:stretch>
                    <a:fillRect/>
                  </a:stretch>
                </pic:blipFill>
                <pic:spPr>
                  <a:xfrm>
                    <a:off x="0" y="0"/>
                    <a:ext cx="174675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854AD"/>
    <w:multiLevelType w:val="multilevel"/>
    <w:tmpl w:val="737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82916"/>
    <w:multiLevelType w:val="multilevel"/>
    <w:tmpl w:val="FA2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676363">
    <w:abstractNumId w:val="0"/>
  </w:num>
  <w:num w:numId="2" w16cid:durableId="145216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04"/>
    <w:rsid w:val="000512D4"/>
    <w:rsid w:val="000F4225"/>
    <w:rsid w:val="000F6EDE"/>
    <w:rsid w:val="00354D40"/>
    <w:rsid w:val="003E2743"/>
    <w:rsid w:val="004D5452"/>
    <w:rsid w:val="004F4B59"/>
    <w:rsid w:val="00556405"/>
    <w:rsid w:val="0057701E"/>
    <w:rsid w:val="005B7B6F"/>
    <w:rsid w:val="005D33CE"/>
    <w:rsid w:val="00663576"/>
    <w:rsid w:val="006F234A"/>
    <w:rsid w:val="00762B96"/>
    <w:rsid w:val="007943E2"/>
    <w:rsid w:val="007A5272"/>
    <w:rsid w:val="008005EB"/>
    <w:rsid w:val="008135C9"/>
    <w:rsid w:val="008459FC"/>
    <w:rsid w:val="009D0441"/>
    <w:rsid w:val="009E2004"/>
    <w:rsid w:val="00AB0B30"/>
    <w:rsid w:val="00B374A0"/>
    <w:rsid w:val="00C33F82"/>
    <w:rsid w:val="00C556B9"/>
    <w:rsid w:val="00CF6895"/>
    <w:rsid w:val="00D31ABB"/>
    <w:rsid w:val="00D928CE"/>
    <w:rsid w:val="00E66FF5"/>
    <w:rsid w:val="00F20C65"/>
    <w:rsid w:val="00F47F96"/>
    <w:rsid w:val="00F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76A21"/>
  <w15:chartTrackingRefBased/>
  <w15:docId w15:val="{A58DC969-7499-4876-AA26-6A3C2C9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E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20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20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20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20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20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20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0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20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20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20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200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E200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200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D545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895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F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895"/>
    <w:rPr>
      <w:lang w:val="en-GB"/>
    </w:rPr>
  </w:style>
  <w:style w:type="paragraph" w:styleId="Normlnweb">
    <w:name w:val="Normal (Web)"/>
    <w:basedOn w:val="Normln"/>
    <w:uiPriority w:val="99"/>
    <w:semiHidden/>
    <w:unhideWhenUsed/>
    <w:rsid w:val="000F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F4225"/>
    <w:rPr>
      <w:b/>
      <w:bCs/>
    </w:rPr>
  </w:style>
  <w:style w:type="paragraph" w:customStyle="1" w:styleId="paragraph">
    <w:name w:val="paragraph"/>
    <w:basedOn w:val="Normln"/>
    <w:rsid w:val="004F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versidekarlin.cz" TargetMode="External"/><Relationship Id="rId17" Type="http://schemas.openxmlformats.org/officeDocument/2006/relationships/hyperlink" Target="mailto:susanne.steinboeck@caimm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%2520radek.poulicek@caimm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nubehouse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tereza.vykypel@crestcom.cz" TargetMode="External"/><Relationship Id="rId10" Type="http://schemas.openxmlformats.org/officeDocument/2006/relationships/hyperlink" Target="https://crestcom.cz/cz/tiskova-zprava/?id=5053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restco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1F75FC-9934-4259-90BB-5F7C3029D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289B9-C2A2-4B83-80EF-54C94C5F7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7E236-63BD-4F0A-98ED-442D95DE83B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Jonáš</dc:creator>
  <cp:keywords/>
  <dc:description/>
  <cp:lastModifiedBy>Tereza Vykypěl</cp:lastModifiedBy>
  <cp:revision>18</cp:revision>
  <dcterms:created xsi:type="dcterms:W3CDTF">2025-09-26T11:20:00Z</dcterms:created>
  <dcterms:modified xsi:type="dcterms:W3CDTF">2025-09-29T12:37:00Z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